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B5" w:rsidRDefault="00B235B5">
      <w:pPr>
        <w:jc w:val="center"/>
        <w:rPr>
          <w:rFonts w:ascii="Verdana" w:eastAsia="Verdana" w:hAnsi="Verdana" w:cs="Verdana"/>
          <w:b/>
          <w:color w:val="0070C0"/>
          <w:sz w:val="22"/>
          <w:szCs w:val="22"/>
        </w:rPr>
      </w:pPr>
      <w:bookmarkStart w:id="0" w:name="_gjdgxs" w:colFirst="0" w:colLast="0"/>
      <w:bookmarkStart w:id="1" w:name="_GoBack"/>
      <w:bookmarkEnd w:id="0"/>
      <w:bookmarkEnd w:id="1"/>
    </w:p>
    <w:p w:rsidR="00B235B5" w:rsidRDefault="00B235B5">
      <w:pPr>
        <w:pStyle w:val="Heading1"/>
        <w:jc w:val="center"/>
        <w:rPr>
          <w:rFonts w:ascii="Verdana" w:eastAsia="Verdana" w:hAnsi="Verdana" w:cs="Verdana"/>
          <w:color w:val="0070C0"/>
          <w:sz w:val="22"/>
          <w:szCs w:val="22"/>
        </w:rPr>
      </w:pPr>
    </w:p>
    <w:p w:rsidR="00B235B5" w:rsidRDefault="00B235B5">
      <w:pPr>
        <w:rPr>
          <w:rFonts w:ascii="Verdana" w:eastAsia="Verdana" w:hAnsi="Verdana" w:cs="Verdana"/>
          <w:sz w:val="22"/>
          <w:szCs w:val="22"/>
        </w:rPr>
      </w:pPr>
    </w:p>
    <w:p w:rsidR="00B235B5" w:rsidRDefault="00C80D23">
      <w:pPr>
        <w:rPr>
          <w:rFonts w:ascii="Verdana" w:eastAsia="Verdana" w:hAnsi="Verdana" w:cs="Verdana"/>
          <w:sz w:val="22"/>
          <w:szCs w:val="22"/>
        </w:rPr>
      </w:pPr>
      <w:r>
        <w:rPr>
          <w:rFonts w:ascii="Verdana" w:eastAsia="Verdana" w:hAnsi="Verdana" w:cs="Verdana"/>
          <w:sz w:val="22"/>
          <w:szCs w:val="22"/>
        </w:rPr>
        <w:t>December 18</w:t>
      </w:r>
      <w:r w:rsidR="009D1099">
        <w:rPr>
          <w:rFonts w:ascii="Verdana" w:eastAsia="Verdana" w:hAnsi="Verdana" w:cs="Verdana"/>
          <w:sz w:val="22"/>
          <w:szCs w:val="22"/>
        </w:rPr>
        <w:t>, 2019</w:t>
      </w:r>
    </w:p>
    <w:p w:rsidR="00B235B5" w:rsidRDefault="009D1099">
      <w:pPr>
        <w:ind w:left="1440"/>
        <w:rPr>
          <w:rFonts w:ascii="Verdana" w:eastAsia="Verdana" w:hAnsi="Verdana" w:cs="Verdana"/>
          <w:sz w:val="22"/>
          <w:szCs w:val="22"/>
        </w:rPr>
      </w:pPr>
      <w:r>
        <w:rPr>
          <w:rFonts w:ascii="Verdana" w:eastAsia="Verdana" w:hAnsi="Verdana" w:cs="Verdana"/>
          <w:sz w:val="22"/>
          <w:szCs w:val="22"/>
        </w:rPr>
        <w:tab/>
      </w:r>
    </w:p>
    <w:p w:rsidR="00B235B5" w:rsidRDefault="00B235B5">
      <w:pPr>
        <w:ind w:left="1440"/>
        <w:rPr>
          <w:rFonts w:ascii="Verdana" w:eastAsia="Verdana" w:hAnsi="Verdana" w:cs="Verdana"/>
          <w:sz w:val="22"/>
          <w:szCs w:val="22"/>
        </w:rPr>
      </w:pPr>
    </w:p>
    <w:p w:rsidR="00B235B5" w:rsidRDefault="009D1099">
      <w:pPr>
        <w:rPr>
          <w:rFonts w:ascii="Verdana" w:eastAsia="Verdana" w:hAnsi="Verdana" w:cs="Verdana"/>
          <w:sz w:val="22"/>
          <w:szCs w:val="22"/>
        </w:rPr>
      </w:pPr>
      <w:r>
        <w:rPr>
          <w:rFonts w:ascii="Verdana" w:eastAsia="Verdana" w:hAnsi="Verdana" w:cs="Verdana"/>
          <w:sz w:val="22"/>
          <w:szCs w:val="22"/>
        </w:rPr>
        <w:t>Dear Parents and Community Members:</w:t>
      </w:r>
    </w:p>
    <w:p w:rsidR="00B235B5" w:rsidRDefault="00B235B5">
      <w:pPr>
        <w:ind w:left="1440"/>
        <w:rPr>
          <w:rFonts w:ascii="Verdana" w:eastAsia="Verdana" w:hAnsi="Verdana" w:cs="Verdana"/>
          <w:sz w:val="22"/>
          <w:szCs w:val="22"/>
        </w:rPr>
      </w:pPr>
    </w:p>
    <w:p w:rsidR="00B235B5" w:rsidRDefault="009D1099">
      <w:pPr>
        <w:rPr>
          <w:rFonts w:ascii="Verdana" w:eastAsia="Verdana" w:hAnsi="Verdana" w:cs="Verdana"/>
          <w:sz w:val="22"/>
          <w:szCs w:val="22"/>
        </w:rPr>
      </w:pPr>
      <w:r>
        <w:rPr>
          <w:rFonts w:ascii="Verdana" w:eastAsia="Verdana" w:hAnsi="Verdana" w:cs="Verdana"/>
          <w:sz w:val="22"/>
          <w:szCs w:val="22"/>
        </w:rPr>
        <w:t>We are pleased to present you with the Annual Education Report (AER) which provides key information on the 2018</w:t>
      </w:r>
      <w:r w:rsidR="00C80D23">
        <w:rPr>
          <w:rFonts w:ascii="Verdana" w:eastAsia="Verdana" w:hAnsi="Verdana" w:cs="Verdana"/>
          <w:sz w:val="22"/>
          <w:szCs w:val="22"/>
        </w:rPr>
        <w:t>-19</w:t>
      </w:r>
      <w:r>
        <w:rPr>
          <w:rFonts w:ascii="Verdana" w:eastAsia="Verdana" w:hAnsi="Verdana" w:cs="Verdana"/>
          <w:sz w:val="22"/>
          <w:szCs w:val="22"/>
        </w:rPr>
        <w:t xml:space="preserve"> educational prog</w:t>
      </w:r>
      <w:r w:rsidR="001D05B3">
        <w:rPr>
          <w:rFonts w:ascii="Verdana" w:eastAsia="Verdana" w:hAnsi="Verdana" w:cs="Verdana"/>
          <w:sz w:val="22"/>
          <w:szCs w:val="22"/>
        </w:rPr>
        <w:t>ress for Lighthouse Academy South</w:t>
      </w:r>
      <w:r>
        <w:rPr>
          <w:rFonts w:ascii="Verdana" w:eastAsia="Verdana" w:hAnsi="Verdana" w:cs="Verdana"/>
          <w:sz w:val="22"/>
          <w:szCs w:val="22"/>
        </w:rPr>
        <w:t xml:space="preserve">. The AER addresses the complex reporting information required by federal and state laws. The school’s report contains information about student assessment, accountability, and teacher quality. If you have any questions about the AER, please contact </w:t>
      </w:r>
      <w:r w:rsidR="001D05B3">
        <w:rPr>
          <w:rFonts w:ascii="Verdana" w:eastAsia="Verdana" w:hAnsi="Verdana" w:cs="Verdana"/>
          <w:sz w:val="22"/>
          <w:szCs w:val="22"/>
        </w:rPr>
        <w:t xml:space="preserve">Lucas </w:t>
      </w:r>
      <w:proofErr w:type="spellStart"/>
      <w:r w:rsidR="001D05B3">
        <w:rPr>
          <w:rFonts w:ascii="Verdana" w:eastAsia="Verdana" w:hAnsi="Verdana" w:cs="Verdana"/>
          <w:sz w:val="22"/>
          <w:szCs w:val="22"/>
        </w:rPr>
        <w:t>Yax</w:t>
      </w:r>
      <w:proofErr w:type="spellEnd"/>
      <w:r w:rsidR="00E4778D">
        <w:rPr>
          <w:rFonts w:ascii="Verdana" w:eastAsia="Verdana" w:hAnsi="Verdana" w:cs="Verdana"/>
          <w:sz w:val="22"/>
          <w:szCs w:val="22"/>
        </w:rPr>
        <w:t xml:space="preserve"> or Stacey Martinez</w:t>
      </w:r>
      <w:r>
        <w:rPr>
          <w:rFonts w:ascii="Verdana" w:eastAsia="Verdana" w:hAnsi="Verdana" w:cs="Verdana"/>
          <w:sz w:val="22"/>
          <w:szCs w:val="22"/>
        </w:rPr>
        <w:t xml:space="preserve"> for assistance.</w:t>
      </w:r>
    </w:p>
    <w:p w:rsidR="00B235B5" w:rsidRDefault="00B235B5">
      <w:pPr>
        <w:ind w:left="1440"/>
        <w:rPr>
          <w:rFonts w:ascii="Verdana" w:eastAsia="Verdana" w:hAnsi="Verdana" w:cs="Verdana"/>
          <w:sz w:val="22"/>
          <w:szCs w:val="22"/>
        </w:rPr>
      </w:pPr>
    </w:p>
    <w:p w:rsidR="00B235B5" w:rsidRDefault="009D1099">
      <w:pPr>
        <w:rPr>
          <w:rFonts w:ascii="Verdana" w:eastAsia="Verdana" w:hAnsi="Verdana" w:cs="Verdana"/>
          <w:sz w:val="22"/>
          <w:szCs w:val="22"/>
        </w:rPr>
      </w:pPr>
      <w:r>
        <w:rPr>
          <w:rFonts w:ascii="Verdana" w:eastAsia="Verdana" w:hAnsi="Verdana" w:cs="Verdana"/>
          <w:sz w:val="22"/>
          <w:szCs w:val="22"/>
        </w:rPr>
        <w:t xml:space="preserve">The AER is available for you to review electronically by visiting the following web site </w:t>
      </w:r>
      <w:hyperlink r:id="rId10" w:history="1">
        <w:r w:rsidR="000755A5" w:rsidRPr="00864F34">
          <w:rPr>
            <w:rStyle w:val="Hyperlink"/>
          </w:rPr>
          <w:t>http://bit.ly/2H4Igk8</w:t>
        </w:r>
      </w:hyperlink>
      <w:r w:rsidR="000755A5">
        <w:t xml:space="preserve"> </w:t>
      </w:r>
      <w:r w:rsidR="00C80D23">
        <w:t xml:space="preserve"> </w:t>
      </w:r>
      <w:r>
        <w:rPr>
          <w:rFonts w:ascii="Verdana" w:eastAsia="Verdana" w:hAnsi="Verdana" w:cs="Verdana"/>
          <w:sz w:val="22"/>
          <w:szCs w:val="22"/>
        </w:rPr>
        <w:t>or you may review a copy in the main office at your child’s school.</w:t>
      </w:r>
    </w:p>
    <w:p w:rsidR="00B235B5" w:rsidRDefault="00B235B5">
      <w:pPr>
        <w:ind w:left="1440"/>
        <w:rPr>
          <w:rFonts w:ascii="Verdana" w:eastAsia="Verdana" w:hAnsi="Verdana" w:cs="Verdana"/>
          <w:sz w:val="22"/>
          <w:szCs w:val="22"/>
        </w:rPr>
      </w:pPr>
    </w:p>
    <w:p w:rsidR="00B235B5" w:rsidRDefault="001D05B3">
      <w:pPr>
        <w:rPr>
          <w:rFonts w:ascii="Verdana" w:eastAsia="Verdana" w:hAnsi="Verdana" w:cs="Verdana"/>
          <w:sz w:val="22"/>
          <w:szCs w:val="22"/>
        </w:rPr>
      </w:pPr>
      <w:r>
        <w:rPr>
          <w:rFonts w:ascii="Verdana" w:eastAsia="Verdana" w:hAnsi="Verdana" w:cs="Verdana"/>
          <w:sz w:val="22"/>
          <w:szCs w:val="22"/>
        </w:rPr>
        <w:t>For the 2018-19</w:t>
      </w:r>
      <w:r w:rsidR="009D1099">
        <w:rPr>
          <w:rFonts w:ascii="Verdana" w:eastAsia="Verdana" w:hAnsi="Verdana" w:cs="Verdana"/>
          <w:sz w:val="22"/>
          <w:szCs w:val="22"/>
        </w:rPr>
        <w:t xml:space="preserve"> school year, schools were identified using new definitions and labels as required in the Every Student Succeeds Act (ESSA).  A Targeted Support and Improvement (TSI) school is one that has at least one underperforming student subgroup. An Additional Targeted Support (ATS) school is one that has three or more underperforming student subgroups. A Comprehensive Support and Improvement (CSI) school is one whose performance is in the lowest 5% of all schools in the state.  Some schools are not identified with any of these labels. In these cases, no label is given.</w:t>
      </w:r>
    </w:p>
    <w:p w:rsidR="00B235B5" w:rsidRDefault="00B235B5">
      <w:pPr>
        <w:ind w:left="1440"/>
        <w:rPr>
          <w:rFonts w:ascii="Verdana" w:eastAsia="Verdana" w:hAnsi="Verdana" w:cs="Verdana"/>
          <w:sz w:val="22"/>
          <w:szCs w:val="22"/>
        </w:rPr>
      </w:pPr>
    </w:p>
    <w:p w:rsidR="00B235B5" w:rsidRDefault="009D1099">
      <w:pPr>
        <w:rPr>
          <w:rFonts w:ascii="Verdana" w:eastAsia="Verdana" w:hAnsi="Verdana" w:cs="Verdana"/>
          <w:sz w:val="22"/>
          <w:szCs w:val="22"/>
        </w:rPr>
      </w:pPr>
      <w:r>
        <w:rPr>
          <w:rFonts w:ascii="Verdana" w:eastAsia="Verdana" w:hAnsi="Verdana" w:cs="Verdana"/>
          <w:sz w:val="22"/>
          <w:szCs w:val="22"/>
        </w:rPr>
        <w:t>Our school was identified as a Comprehensive Support and Improvement School.</w:t>
      </w:r>
    </w:p>
    <w:p w:rsidR="00B235B5" w:rsidRDefault="00B235B5">
      <w:pPr>
        <w:ind w:left="1440"/>
        <w:rPr>
          <w:rFonts w:ascii="Verdana" w:eastAsia="Verdana" w:hAnsi="Verdana" w:cs="Verdana"/>
          <w:sz w:val="22"/>
          <w:szCs w:val="22"/>
        </w:rPr>
      </w:pPr>
    </w:p>
    <w:p w:rsidR="007E5CE5" w:rsidRDefault="009D1099">
      <w:pPr>
        <w:rPr>
          <w:rFonts w:ascii="Verdana" w:eastAsia="Verdana" w:hAnsi="Verdana" w:cs="Verdana"/>
          <w:sz w:val="22"/>
          <w:szCs w:val="22"/>
        </w:rPr>
      </w:pPr>
      <w:r>
        <w:rPr>
          <w:rFonts w:ascii="Verdana" w:eastAsia="Verdana" w:hAnsi="Verdana" w:cs="Verdana"/>
          <w:sz w:val="22"/>
          <w:szCs w:val="22"/>
        </w:rPr>
        <w:t xml:space="preserve">As a strict-discipline academy, Lighthouse </w:t>
      </w:r>
      <w:r w:rsidR="001D05B3">
        <w:rPr>
          <w:rFonts w:ascii="Verdana" w:eastAsia="Verdana" w:hAnsi="Verdana" w:cs="Verdana"/>
          <w:sz w:val="22"/>
          <w:szCs w:val="22"/>
        </w:rPr>
        <w:t xml:space="preserve">Academy South </w:t>
      </w:r>
      <w:r>
        <w:rPr>
          <w:rFonts w:ascii="Verdana" w:eastAsia="Verdana" w:hAnsi="Verdana" w:cs="Verdana"/>
          <w:sz w:val="22"/>
          <w:szCs w:val="22"/>
        </w:rPr>
        <w:t xml:space="preserve">has faced a variety of challenges when educating our student population but also opportunities for growth.  Many of the students who attend are transient, having previously attended multiple educational institutions, some during the same school year.  Students at Lighthouse Academy </w:t>
      </w:r>
      <w:r w:rsidR="001D05B3">
        <w:rPr>
          <w:rFonts w:ascii="Verdana" w:eastAsia="Verdana" w:hAnsi="Verdana" w:cs="Verdana"/>
          <w:sz w:val="22"/>
          <w:szCs w:val="22"/>
        </w:rPr>
        <w:t>South</w:t>
      </w:r>
      <w:r>
        <w:rPr>
          <w:rFonts w:ascii="Verdana" w:eastAsia="Verdana" w:hAnsi="Verdana" w:cs="Verdana"/>
          <w:sz w:val="22"/>
          <w:szCs w:val="22"/>
        </w:rPr>
        <w:t xml:space="preserve"> are court ordered, IEP placed, long-term suspended, expelled, as well as residence in residential programming.  The KCJC program is also located at Lighthouse</w:t>
      </w:r>
      <w:r w:rsidR="001D05B3">
        <w:rPr>
          <w:rFonts w:ascii="Verdana" w:eastAsia="Verdana" w:hAnsi="Verdana" w:cs="Verdana"/>
          <w:sz w:val="22"/>
          <w:szCs w:val="22"/>
        </w:rPr>
        <w:t xml:space="preserve"> South</w:t>
      </w:r>
      <w:r>
        <w:rPr>
          <w:rFonts w:ascii="Verdana" w:eastAsia="Verdana" w:hAnsi="Verdana" w:cs="Verdana"/>
          <w:sz w:val="22"/>
          <w:szCs w:val="22"/>
        </w:rPr>
        <w:t xml:space="preserve">.  The KCJC program is a short term court school program designed to help students with various issues. </w:t>
      </w:r>
      <w:r w:rsidR="007E5CE5">
        <w:rPr>
          <w:rFonts w:ascii="Verdana" w:eastAsia="Verdana" w:hAnsi="Verdana" w:cs="Verdana"/>
          <w:sz w:val="22"/>
          <w:szCs w:val="22"/>
        </w:rPr>
        <w:t>Kentfield’s</w:t>
      </w:r>
      <w:r>
        <w:rPr>
          <w:rFonts w:ascii="Verdana" w:eastAsia="Verdana" w:hAnsi="Verdana" w:cs="Verdana"/>
          <w:sz w:val="22"/>
          <w:szCs w:val="22"/>
        </w:rPr>
        <w:t xml:space="preserve"> is a half day school and a half day community service program focus.  All students within this program are assigned and supervised by the court.  In addition, we work closely with the Refugee Education Center of West Michigan enrolling Refugees students. Most students are more than one grade level behind, equating to gaps in achievement.  In addition, many students have chronic absenteeism due to this transiency as well as experiencing personal crisis as well as social/</w:t>
      </w:r>
      <w:r w:rsidR="007E5CE5">
        <w:rPr>
          <w:rFonts w:ascii="Verdana" w:eastAsia="Verdana" w:hAnsi="Verdana" w:cs="Verdana"/>
          <w:sz w:val="22"/>
          <w:szCs w:val="22"/>
        </w:rPr>
        <w:t>emotional struggles</w:t>
      </w:r>
      <w:r>
        <w:rPr>
          <w:rFonts w:ascii="Verdana" w:eastAsia="Verdana" w:hAnsi="Verdana" w:cs="Verdana"/>
          <w:sz w:val="22"/>
          <w:szCs w:val="22"/>
        </w:rPr>
        <w:t xml:space="preserve"> that interfere with attending school. </w:t>
      </w:r>
    </w:p>
    <w:p w:rsidR="00B235B5" w:rsidRDefault="009D1099">
      <w:pPr>
        <w:rPr>
          <w:rFonts w:ascii="Verdana" w:eastAsia="Verdana" w:hAnsi="Verdana" w:cs="Verdana"/>
          <w:sz w:val="22"/>
          <w:szCs w:val="22"/>
          <w:highlight w:val="yellow"/>
        </w:rPr>
      </w:pPr>
      <w:r>
        <w:rPr>
          <w:rFonts w:ascii="Verdana" w:eastAsia="Verdana" w:hAnsi="Verdana" w:cs="Verdana"/>
          <w:sz w:val="22"/>
          <w:szCs w:val="22"/>
        </w:rPr>
        <w:lastRenderedPageBreak/>
        <w:t xml:space="preserve">Historically, a combination of these risk factors have resulted in minimal amounts of credit earned toward the attainment of a high school diploma.  The key initiative that is currently being implemented at Lighthouse Academy </w:t>
      </w:r>
      <w:r w:rsidR="001F2037">
        <w:rPr>
          <w:rFonts w:ascii="Verdana" w:eastAsia="Verdana" w:hAnsi="Verdana" w:cs="Verdana"/>
          <w:sz w:val="22"/>
          <w:szCs w:val="22"/>
        </w:rPr>
        <w:t>South</w:t>
      </w:r>
      <w:r>
        <w:rPr>
          <w:rFonts w:ascii="Verdana" w:eastAsia="Verdana" w:hAnsi="Verdana" w:cs="Verdana"/>
          <w:sz w:val="22"/>
          <w:szCs w:val="22"/>
        </w:rPr>
        <w:t xml:space="preserve">, to fill persistent gaps in achievement is the application of the MTSS/PBIS model across campus, both </w:t>
      </w:r>
      <w:r w:rsidR="001F2037">
        <w:rPr>
          <w:rFonts w:ascii="Verdana" w:eastAsia="Verdana" w:hAnsi="Verdana" w:cs="Verdana"/>
          <w:sz w:val="22"/>
          <w:szCs w:val="22"/>
        </w:rPr>
        <w:t>South</w:t>
      </w:r>
      <w:r>
        <w:rPr>
          <w:rFonts w:ascii="Verdana" w:eastAsia="Verdana" w:hAnsi="Verdana" w:cs="Verdana"/>
          <w:sz w:val="22"/>
          <w:szCs w:val="22"/>
        </w:rPr>
        <w:t xml:space="preserve"> Community and Residential.  This program places a large emphasis on building positive student and staff cultures to ensure students are being encouraged and celebrated for personal achievements and success each day.  In addition, additional remediation and enrichment occur in the areas of math and reading and writing skill within the advisory class.</w:t>
      </w:r>
    </w:p>
    <w:p w:rsidR="00B235B5" w:rsidRDefault="00B235B5">
      <w:pPr>
        <w:ind w:left="1440"/>
        <w:rPr>
          <w:rFonts w:ascii="Verdana" w:eastAsia="Verdana" w:hAnsi="Verdana" w:cs="Verdana"/>
          <w:sz w:val="22"/>
          <w:szCs w:val="22"/>
        </w:rPr>
      </w:pPr>
    </w:p>
    <w:p w:rsidR="00B235B5" w:rsidRDefault="009D1099">
      <w:pPr>
        <w:rPr>
          <w:rFonts w:ascii="Verdana" w:eastAsia="Verdana" w:hAnsi="Verdana" w:cs="Verdana"/>
          <w:sz w:val="22"/>
          <w:szCs w:val="22"/>
        </w:rPr>
      </w:pPr>
      <w:r>
        <w:rPr>
          <w:rFonts w:ascii="Verdana" w:eastAsia="Verdana" w:hAnsi="Verdana" w:cs="Verdana"/>
          <w:sz w:val="22"/>
          <w:szCs w:val="22"/>
        </w:rPr>
        <w:t xml:space="preserve">State law requires that we also report additional information. </w:t>
      </w:r>
    </w:p>
    <w:p w:rsidR="00B235B5" w:rsidRDefault="00B235B5">
      <w:pPr>
        <w:ind w:left="1440"/>
        <w:rPr>
          <w:rFonts w:ascii="Verdana" w:eastAsia="Verdana" w:hAnsi="Verdana" w:cs="Verdana"/>
          <w:sz w:val="22"/>
          <w:szCs w:val="22"/>
        </w:rPr>
      </w:pPr>
    </w:p>
    <w:p w:rsidR="00B235B5" w:rsidRDefault="009D1099">
      <w:pPr>
        <w:numPr>
          <w:ilvl w:val="0"/>
          <w:numId w:val="1"/>
        </w:numPr>
        <w:pBdr>
          <w:top w:val="nil"/>
          <w:left w:val="nil"/>
          <w:bottom w:val="nil"/>
          <w:right w:val="nil"/>
          <w:between w:val="nil"/>
        </w:pBdr>
        <w:spacing w:line="276" w:lineRule="auto"/>
        <w:ind w:left="720"/>
        <w:rPr>
          <w:color w:val="000000"/>
          <w:sz w:val="22"/>
          <w:szCs w:val="22"/>
        </w:rPr>
      </w:pPr>
      <w:r>
        <w:rPr>
          <w:rFonts w:ascii="Verdana" w:eastAsia="Verdana" w:hAnsi="Verdana" w:cs="Verdana"/>
          <w:color w:val="000000"/>
          <w:sz w:val="22"/>
          <w:szCs w:val="22"/>
        </w:rPr>
        <w:t xml:space="preserve">Students are enrolled/referred to Lighthouse Academy </w:t>
      </w:r>
      <w:r w:rsidR="00C80D23">
        <w:rPr>
          <w:rFonts w:ascii="Verdana" w:eastAsia="Verdana" w:hAnsi="Verdana" w:cs="Verdana"/>
          <w:color w:val="000000"/>
          <w:sz w:val="22"/>
          <w:szCs w:val="22"/>
        </w:rPr>
        <w:t>South</w:t>
      </w:r>
      <w:r>
        <w:rPr>
          <w:rFonts w:ascii="Verdana" w:eastAsia="Verdana" w:hAnsi="Verdana" w:cs="Verdana"/>
          <w:color w:val="000000"/>
          <w:sz w:val="22"/>
          <w:szCs w:val="22"/>
        </w:rPr>
        <w:t xml:space="preserve"> by parents, agencies, probation officers, caseworkers, Wedgwood Christian Services residential client intake </w:t>
      </w:r>
      <w:r>
        <w:rPr>
          <w:rFonts w:ascii="Verdana" w:eastAsia="Verdana" w:hAnsi="Verdana" w:cs="Verdana"/>
          <w:sz w:val="22"/>
          <w:szCs w:val="22"/>
        </w:rPr>
        <w:t>and EL learners through their caseworker through Refugee Education Center of West Michigan.</w:t>
      </w:r>
      <w:r w:rsidR="007E5CE5">
        <w:rPr>
          <w:rFonts w:ascii="Verdana" w:eastAsia="Verdana" w:hAnsi="Verdana" w:cs="Verdana"/>
          <w:color w:val="000000"/>
          <w:sz w:val="22"/>
          <w:szCs w:val="22"/>
        </w:rPr>
        <w:t xml:space="preserve"> </w:t>
      </w:r>
      <w:r>
        <w:rPr>
          <w:rFonts w:ascii="Verdana" w:eastAsia="Verdana" w:hAnsi="Verdana" w:cs="Verdana"/>
          <w:color w:val="000000"/>
          <w:sz w:val="22"/>
          <w:szCs w:val="22"/>
        </w:rPr>
        <w:t xml:space="preserve">These student are court ordered, IEP placed, expelled, long-term suspended, or residential students.  The students enrolled in the KCJC program are referred to the program by their probation officer. </w:t>
      </w:r>
    </w:p>
    <w:p w:rsidR="00B235B5" w:rsidRDefault="00B235B5">
      <w:pPr>
        <w:pBdr>
          <w:top w:val="nil"/>
          <w:left w:val="nil"/>
          <w:bottom w:val="nil"/>
          <w:right w:val="nil"/>
          <w:between w:val="nil"/>
        </w:pBdr>
        <w:spacing w:line="276" w:lineRule="auto"/>
        <w:ind w:left="2160"/>
        <w:rPr>
          <w:rFonts w:ascii="Verdana" w:eastAsia="Verdana" w:hAnsi="Verdana" w:cs="Verdana"/>
          <w:sz w:val="22"/>
          <w:szCs w:val="22"/>
        </w:rPr>
      </w:pPr>
    </w:p>
    <w:p w:rsidR="00B235B5" w:rsidRDefault="009D1099">
      <w:pPr>
        <w:numPr>
          <w:ilvl w:val="0"/>
          <w:numId w:val="1"/>
        </w:numPr>
        <w:spacing w:line="276" w:lineRule="auto"/>
        <w:ind w:left="720"/>
        <w:rPr>
          <w:sz w:val="22"/>
          <w:szCs w:val="22"/>
        </w:rPr>
      </w:pPr>
      <w:r>
        <w:rPr>
          <w:rFonts w:ascii="Verdana" w:eastAsia="Verdana" w:hAnsi="Verdana" w:cs="Verdana"/>
          <w:sz w:val="22"/>
          <w:szCs w:val="22"/>
        </w:rPr>
        <w:t xml:space="preserve">Lighthouse Academy </w:t>
      </w:r>
      <w:r w:rsidR="00C80D23">
        <w:rPr>
          <w:rFonts w:ascii="Verdana" w:eastAsia="Verdana" w:hAnsi="Verdana" w:cs="Verdana"/>
          <w:sz w:val="22"/>
          <w:szCs w:val="22"/>
        </w:rPr>
        <w:t>South</w:t>
      </w:r>
      <w:r>
        <w:rPr>
          <w:rFonts w:ascii="Verdana" w:eastAsia="Verdana" w:hAnsi="Verdana" w:cs="Verdana"/>
          <w:sz w:val="22"/>
          <w:szCs w:val="22"/>
        </w:rPr>
        <w:t xml:space="preserve"> is in the </w:t>
      </w:r>
      <w:r w:rsidR="00C80D23">
        <w:rPr>
          <w:rFonts w:ascii="Verdana" w:eastAsia="Verdana" w:hAnsi="Verdana" w:cs="Verdana"/>
          <w:sz w:val="22"/>
          <w:szCs w:val="22"/>
        </w:rPr>
        <w:t>4th</w:t>
      </w:r>
      <w:r>
        <w:rPr>
          <w:rFonts w:ascii="Verdana" w:eastAsia="Verdana" w:hAnsi="Verdana" w:cs="Verdana"/>
          <w:sz w:val="22"/>
          <w:szCs w:val="22"/>
        </w:rPr>
        <w:t xml:space="preserve"> year of our school improvement plan.  The plan remains consistent as in previous years with only minor additions.  Our main goals remain for students to increase scores in reading and math while maintaining a holistic approach to education.</w:t>
      </w:r>
    </w:p>
    <w:p w:rsidR="00B235B5" w:rsidRDefault="00B235B5">
      <w:pPr>
        <w:spacing w:line="276" w:lineRule="auto"/>
        <w:ind w:left="2160"/>
        <w:rPr>
          <w:rFonts w:ascii="Verdana" w:eastAsia="Verdana" w:hAnsi="Verdana" w:cs="Verdana"/>
          <w:sz w:val="22"/>
          <w:szCs w:val="22"/>
        </w:rPr>
      </w:pPr>
    </w:p>
    <w:p w:rsidR="00B235B5" w:rsidRDefault="009D1099">
      <w:pPr>
        <w:numPr>
          <w:ilvl w:val="0"/>
          <w:numId w:val="1"/>
        </w:numPr>
        <w:spacing w:line="276" w:lineRule="auto"/>
        <w:ind w:left="720"/>
        <w:rPr>
          <w:sz w:val="22"/>
          <w:szCs w:val="22"/>
        </w:rPr>
      </w:pPr>
      <w:r>
        <w:rPr>
          <w:rFonts w:ascii="Verdana" w:eastAsia="Verdana" w:hAnsi="Verdana" w:cs="Verdana"/>
          <w:sz w:val="22"/>
          <w:szCs w:val="22"/>
        </w:rPr>
        <w:t>There are no specialized schools at this time.</w:t>
      </w:r>
    </w:p>
    <w:p w:rsidR="00B235B5" w:rsidRDefault="00B235B5">
      <w:pPr>
        <w:spacing w:line="276" w:lineRule="auto"/>
        <w:ind w:left="2160"/>
        <w:rPr>
          <w:rFonts w:ascii="Verdana" w:eastAsia="Verdana" w:hAnsi="Verdana" w:cs="Verdana"/>
          <w:sz w:val="22"/>
          <w:szCs w:val="22"/>
        </w:rPr>
      </w:pPr>
    </w:p>
    <w:p w:rsidR="00B235B5" w:rsidRDefault="009D1099">
      <w:pPr>
        <w:numPr>
          <w:ilvl w:val="0"/>
          <w:numId w:val="1"/>
        </w:numPr>
        <w:spacing w:line="276" w:lineRule="auto"/>
        <w:ind w:left="720"/>
        <w:rPr>
          <w:sz w:val="22"/>
          <w:szCs w:val="22"/>
        </w:rPr>
      </w:pPr>
      <w:r>
        <w:rPr>
          <w:rFonts w:ascii="Verdana" w:eastAsia="Verdana" w:hAnsi="Verdana" w:cs="Verdana"/>
          <w:sz w:val="22"/>
          <w:szCs w:val="22"/>
        </w:rPr>
        <w:t>Our Common Core aligned curriculum can be accessed in our handbook or can be requested at the school office.</w:t>
      </w:r>
    </w:p>
    <w:p w:rsidR="00B235B5" w:rsidRDefault="00B235B5">
      <w:pPr>
        <w:spacing w:line="276" w:lineRule="auto"/>
        <w:ind w:left="2160"/>
        <w:rPr>
          <w:rFonts w:ascii="Verdana" w:eastAsia="Verdana" w:hAnsi="Verdana" w:cs="Verdana"/>
          <w:sz w:val="22"/>
          <w:szCs w:val="22"/>
        </w:rPr>
      </w:pPr>
    </w:p>
    <w:p w:rsidR="00B235B5" w:rsidRDefault="009D1099">
      <w:pPr>
        <w:numPr>
          <w:ilvl w:val="0"/>
          <w:numId w:val="1"/>
        </w:numPr>
        <w:spacing w:line="276" w:lineRule="auto"/>
        <w:ind w:left="720"/>
        <w:rPr>
          <w:sz w:val="22"/>
          <w:szCs w:val="22"/>
        </w:rPr>
      </w:pPr>
      <w:r>
        <w:rPr>
          <w:rFonts w:ascii="Verdana" w:eastAsia="Verdana" w:hAnsi="Verdana" w:cs="Verdana"/>
          <w:sz w:val="22"/>
          <w:szCs w:val="22"/>
        </w:rPr>
        <w:t xml:space="preserve">Lighthouse </w:t>
      </w:r>
      <w:r w:rsidR="00C80D23">
        <w:rPr>
          <w:rFonts w:ascii="Verdana" w:eastAsia="Verdana" w:hAnsi="Verdana" w:cs="Verdana"/>
          <w:sz w:val="22"/>
          <w:szCs w:val="22"/>
        </w:rPr>
        <w:t>South</w:t>
      </w:r>
      <w:r>
        <w:rPr>
          <w:rFonts w:ascii="Verdana" w:eastAsia="Verdana" w:hAnsi="Verdana" w:cs="Verdana"/>
          <w:sz w:val="22"/>
          <w:szCs w:val="22"/>
        </w:rPr>
        <w:t xml:space="preserve"> utilizes summative assessments to monitor student progress and determine where our students are in comparison to state averages.  Lighthouse Main students participate in the NWEA MAP assessment, MSTEP, PSAT, SAT, and Work keys as well as WIDA for English Language Learners.  Overall in all categories, our students typically test below state averages.  The data generated from these assessments is reviewed and considered in changes to programming to ensure improved student achievement.</w:t>
      </w:r>
    </w:p>
    <w:p w:rsidR="00B235B5" w:rsidRDefault="00B235B5">
      <w:pPr>
        <w:spacing w:line="276" w:lineRule="auto"/>
        <w:ind w:left="2160"/>
        <w:rPr>
          <w:rFonts w:ascii="Verdana" w:eastAsia="Verdana" w:hAnsi="Verdana" w:cs="Verdana"/>
          <w:sz w:val="22"/>
          <w:szCs w:val="22"/>
        </w:rPr>
      </w:pPr>
    </w:p>
    <w:p w:rsidR="00C80D23" w:rsidRDefault="009D1099" w:rsidP="00C80D23">
      <w:pPr>
        <w:numPr>
          <w:ilvl w:val="0"/>
          <w:numId w:val="1"/>
        </w:numPr>
        <w:spacing w:line="276" w:lineRule="auto"/>
        <w:ind w:left="720"/>
        <w:rPr>
          <w:rFonts w:ascii="Verdana" w:eastAsia="Verdana" w:hAnsi="Verdana" w:cs="Verdana"/>
          <w:sz w:val="22"/>
          <w:szCs w:val="22"/>
        </w:rPr>
      </w:pPr>
      <w:r>
        <w:rPr>
          <w:rFonts w:ascii="Verdana" w:eastAsia="Verdana" w:hAnsi="Verdana" w:cs="Verdana"/>
          <w:sz w:val="22"/>
          <w:szCs w:val="22"/>
        </w:rPr>
        <w:t xml:space="preserve">Parent teacher conferences are held at the midway point of each trimester.  </w:t>
      </w:r>
    </w:p>
    <w:p w:rsidR="00B235B5" w:rsidRDefault="009D1099">
      <w:pPr>
        <w:spacing w:line="276" w:lineRule="auto"/>
        <w:ind w:left="720"/>
        <w:rPr>
          <w:rFonts w:ascii="Verdana" w:eastAsia="Verdana" w:hAnsi="Verdana" w:cs="Verdana"/>
          <w:sz w:val="22"/>
          <w:szCs w:val="22"/>
        </w:rPr>
      </w:pPr>
      <w:r>
        <w:rPr>
          <w:rFonts w:ascii="Verdana" w:eastAsia="Verdana" w:hAnsi="Verdana" w:cs="Verdana"/>
          <w:sz w:val="22"/>
          <w:szCs w:val="22"/>
        </w:rPr>
        <w:lastRenderedPageBreak/>
        <w:t xml:space="preserve">If parents, guardians, unit staff, caseworkers or probation officers are unavailable to meet during the scheduled conference time, individual appointments can be made at their convenience.  </w:t>
      </w:r>
    </w:p>
    <w:p w:rsidR="00B235B5" w:rsidRDefault="00B235B5">
      <w:pPr>
        <w:spacing w:line="276" w:lineRule="auto"/>
        <w:ind w:left="720"/>
        <w:rPr>
          <w:rFonts w:ascii="Verdana" w:eastAsia="Verdana" w:hAnsi="Verdana" w:cs="Verdana"/>
          <w:sz w:val="22"/>
          <w:szCs w:val="22"/>
        </w:rPr>
      </w:pPr>
    </w:p>
    <w:p w:rsidR="00B235B5" w:rsidRDefault="00B235B5">
      <w:pPr>
        <w:spacing w:line="276" w:lineRule="auto"/>
        <w:ind w:left="720"/>
        <w:rPr>
          <w:rFonts w:ascii="Verdana" w:eastAsia="Verdana" w:hAnsi="Verdana" w:cs="Verdana"/>
          <w:sz w:val="22"/>
          <w:szCs w:val="22"/>
        </w:rPr>
      </w:pPr>
    </w:p>
    <w:p w:rsidR="00B235B5" w:rsidRDefault="009D1099">
      <w:pPr>
        <w:numPr>
          <w:ilvl w:val="0"/>
          <w:numId w:val="1"/>
        </w:numPr>
        <w:spacing w:line="276" w:lineRule="auto"/>
        <w:ind w:left="720"/>
        <w:rPr>
          <w:sz w:val="22"/>
          <w:szCs w:val="22"/>
        </w:rPr>
      </w:pPr>
      <w:r>
        <w:rPr>
          <w:rFonts w:ascii="Verdana" w:eastAsia="Verdana" w:hAnsi="Verdana" w:cs="Verdana"/>
          <w:sz w:val="22"/>
          <w:szCs w:val="22"/>
        </w:rPr>
        <w:t xml:space="preserve">Currently </w:t>
      </w:r>
      <w:r w:rsidR="00C80D23">
        <w:rPr>
          <w:rFonts w:ascii="Verdana" w:eastAsia="Verdana" w:hAnsi="Verdana" w:cs="Verdana"/>
          <w:sz w:val="22"/>
          <w:szCs w:val="22"/>
        </w:rPr>
        <w:t>at Lighthouse Academy South,</w:t>
      </w:r>
      <w:r>
        <w:rPr>
          <w:rFonts w:ascii="Verdana" w:eastAsia="Verdana" w:hAnsi="Verdana" w:cs="Verdana"/>
          <w:sz w:val="22"/>
          <w:szCs w:val="22"/>
        </w:rPr>
        <w:t xml:space="preserve"> there is a possibility for students to participate for dual enrollment as well through the KCTC program at the ISD, and at Grand Rapids Community College for those who qualify.  Currently there are no AP/IB courses offered on site.</w:t>
      </w:r>
    </w:p>
    <w:p w:rsidR="00B235B5" w:rsidRDefault="00B235B5">
      <w:pPr>
        <w:spacing w:line="276" w:lineRule="auto"/>
        <w:ind w:left="1440"/>
        <w:rPr>
          <w:rFonts w:ascii="Verdana" w:eastAsia="Verdana" w:hAnsi="Verdana" w:cs="Verdana"/>
          <w:sz w:val="22"/>
          <w:szCs w:val="22"/>
        </w:rPr>
      </w:pPr>
    </w:p>
    <w:p w:rsidR="00B235B5" w:rsidRDefault="00B235B5">
      <w:pPr>
        <w:spacing w:line="276" w:lineRule="auto"/>
        <w:ind w:left="1440"/>
        <w:rPr>
          <w:rFonts w:ascii="Verdana" w:eastAsia="Verdana" w:hAnsi="Verdana" w:cs="Verdana"/>
          <w:sz w:val="22"/>
          <w:szCs w:val="22"/>
        </w:rPr>
      </w:pPr>
    </w:p>
    <w:p w:rsidR="00B235B5" w:rsidRDefault="009D1099">
      <w:pPr>
        <w:ind w:right="-360"/>
        <w:rPr>
          <w:rFonts w:ascii="Verdana" w:eastAsia="Verdana" w:hAnsi="Verdana" w:cs="Verdana"/>
          <w:sz w:val="22"/>
          <w:szCs w:val="22"/>
        </w:rPr>
      </w:pPr>
      <w:r>
        <w:rPr>
          <w:rFonts w:ascii="Verdana" w:eastAsia="Verdana" w:hAnsi="Verdana" w:cs="Verdana"/>
          <w:sz w:val="22"/>
          <w:szCs w:val="22"/>
        </w:rPr>
        <w:t>In conclusion, the st</w:t>
      </w:r>
      <w:r w:rsidR="001D05B3">
        <w:rPr>
          <w:rFonts w:ascii="Verdana" w:eastAsia="Verdana" w:hAnsi="Verdana" w:cs="Verdana"/>
          <w:sz w:val="22"/>
          <w:szCs w:val="22"/>
        </w:rPr>
        <w:t>aff at Lighthouse Academy South</w:t>
      </w:r>
      <w:r>
        <w:rPr>
          <w:rFonts w:ascii="Verdana" w:eastAsia="Verdana" w:hAnsi="Verdana" w:cs="Verdana"/>
          <w:sz w:val="22"/>
          <w:szCs w:val="22"/>
        </w:rPr>
        <w:t xml:space="preserve"> are invested in providing opportunities to serve our students and provide them hope through the implementation of our mission, vision, and core values.  Lighthouse Academy </w:t>
      </w:r>
      <w:r w:rsidR="001D05B3">
        <w:rPr>
          <w:rFonts w:ascii="Verdana" w:eastAsia="Verdana" w:hAnsi="Verdana" w:cs="Verdana"/>
          <w:sz w:val="22"/>
          <w:szCs w:val="22"/>
        </w:rPr>
        <w:t>South</w:t>
      </w:r>
      <w:r>
        <w:rPr>
          <w:rFonts w:ascii="Verdana" w:eastAsia="Verdana" w:hAnsi="Verdana" w:cs="Verdana"/>
          <w:sz w:val="22"/>
          <w:szCs w:val="22"/>
        </w:rPr>
        <w:t xml:space="preserve"> continues to grow, improve practices, and strive to increase the number of graduates each year as well as the number of students served in Kent County.  It is with great pride that we observe and guide students as they realize their potential while participating in Lighthouse programming.  We are looking forward to celebrating continued successes in the future.</w:t>
      </w:r>
    </w:p>
    <w:p w:rsidR="00B235B5" w:rsidRDefault="00B235B5">
      <w:pPr>
        <w:ind w:left="1440"/>
        <w:rPr>
          <w:rFonts w:ascii="Verdana" w:eastAsia="Verdana" w:hAnsi="Verdana" w:cs="Verdana"/>
          <w:sz w:val="22"/>
          <w:szCs w:val="22"/>
        </w:rPr>
      </w:pPr>
    </w:p>
    <w:p w:rsidR="00B235B5" w:rsidRDefault="009D1099">
      <w:pPr>
        <w:rPr>
          <w:rFonts w:ascii="Verdana" w:eastAsia="Verdana" w:hAnsi="Verdana" w:cs="Verdana"/>
          <w:sz w:val="22"/>
          <w:szCs w:val="22"/>
        </w:rPr>
      </w:pPr>
      <w:r>
        <w:rPr>
          <w:rFonts w:ascii="Verdana" w:eastAsia="Verdana" w:hAnsi="Verdana" w:cs="Verdana"/>
          <w:sz w:val="22"/>
          <w:szCs w:val="22"/>
        </w:rPr>
        <w:t>Sincerely,</w:t>
      </w:r>
    </w:p>
    <w:p w:rsidR="00B235B5" w:rsidRDefault="00B235B5">
      <w:pPr>
        <w:ind w:left="1440"/>
        <w:rPr>
          <w:rFonts w:ascii="Verdana" w:eastAsia="Verdana" w:hAnsi="Verdana" w:cs="Verdana"/>
          <w:sz w:val="22"/>
          <w:szCs w:val="22"/>
        </w:rPr>
      </w:pPr>
    </w:p>
    <w:p w:rsidR="00C80D23" w:rsidRDefault="00C80D23">
      <w:pPr>
        <w:ind w:left="1440"/>
        <w:rPr>
          <w:rFonts w:ascii="Verdana" w:eastAsia="Verdana" w:hAnsi="Verdana" w:cs="Verdana"/>
          <w:sz w:val="22"/>
          <w:szCs w:val="22"/>
        </w:rPr>
      </w:pPr>
    </w:p>
    <w:p w:rsidR="00B235B5" w:rsidRDefault="00B235B5">
      <w:pPr>
        <w:ind w:left="1440"/>
        <w:rPr>
          <w:rFonts w:ascii="Verdana" w:eastAsia="Verdana" w:hAnsi="Verdana" w:cs="Verdana"/>
          <w:sz w:val="22"/>
          <w:szCs w:val="22"/>
        </w:rPr>
      </w:pPr>
    </w:p>
    <w:p w:rsidR="00B235B5" w:rsidRDefault="00B235B5">
      <w:pPr>
        <w:ind w:left="1440"/>
        <w:rPr>
          <w:rFonts w:ascii="Verdana" w:eastAsia="Verdana" w:hAnsi="Verdana" w:cs="Verdana"/>
          <w:sz w:val="22"/>
          <w:szCs w:val="22"/>
        </w:rPr>
      </w:pPr>
    </w:p>
    <w:p w:rsidR="00C80D23" w:rsidRDefault="00C80D23" w:rsidP="00C80D23">
      <w:pPr>
        <w:rPr>
          <w:rFonts w:ascii="Verdana" w:eastAsia="Verdana" w:hAnsi="Verdana" w:cs="Verdana"/>
          <w:sz w:val="22"/>
          <w:szCs w:val="22"/>
        </w:rPr>
      </w:pPr>
      <w:r>
        <w:rPr>
          <w:rFonts w:ascii="Verdana" w:eastAsia="Verdana" w:hAnsi="Verdana" w:cs="Verdana"/>
          <w:sz w:val="22"/>
          <w:szCs w:val="22"/>
        </w:rPr>
        <w:t>Stacey Martinez</w:t>
      </w:r>
    </w:p>
    <w:p w:rsidR="00C80D23" w:rsidRDefault="00C80D23" w:rsidP="00C80D23">
      <w:pPr>
        <w:rPr>
          <w:rFonts w:ascii="Verdana" w:eastAsia="Verdana" w:hAnsi="Verdana" w:cs="Verdana"/>
          <w:sz w:val="22"/>
          <w:szCs w:val="22"/>
        </w:rPr>
      </w:pPr>
      <w:r>
        <w:rPr>
          <w:rFonts w:ascii="Verdana" w:eastAsia="Verdana" w:hAnsi="Verdana" w:cs="Verdana"/>
          <w:sz w:val="22"/>
          <w:szCs w:val="22"/>
        </w:rPr>
        <w:t>Assistant Superintendent of Community Youth School Programs</w:t>
      </w:r>
    </w:p>
    <w:p w:rsidR="001D05B3" w:rsidRDefault="001D05B3" w:rsidP="00C80D23">
      <w:pPr>
        <w:rPr>
          <w:rFonts w:ascii="Verdana" w:eastAsia="Verdana" w:hAnsi="Verdana" w:cs="Verdana"/>
          <w:sz w:val="22"/>
          <w:szCs w:val="22"/>
        </w:rPr>
      </w:pPr>
      <w:r>
        <w:rPr>
          <w:rFonts w:ascii="Verdana" w:eastAsia="Verdana" w:hAnsi="Verdana" w:cs="Verdana"/>
          <w:sz w:val="22"/>
          <w:szCs w:val="22"/>
        </w:rPr>
        <w:t>Lighthouse Academy North Campus &amp; South Community</w:t>
      </w:r>
    </w:p>
    <w:p w:rsidR="00C80D23" w:rsidRDefault="00C80D23" w:rsidP="00C80D23">
      <w:pPr>
        <w:rPr>
          <w:rFonts w:ascii="Verdana" w:eastAsia="Verdana" w:hAnsi="Verdana" w:cs="Verdana"/>
          <w:sz w:val="22"/>
          <w:szCs w:val="22"/>
        </w:rPr>
      </w:pPr>
    </w:p>
    <w:p w:rsidR="00C80D23" w:rsidRDefault="00C80D23" w:rsidP="00C80D23">
      <w:pPr>
        <w:rPr>
          <w:rFonts w:ascii="Verdana" w:eastAsia="Verdana" w:hAnsi="Verdana" w:cs="Verdana"/>
          <w:sz w:val="22"/>
          <w:szCs w:val="22"/>
        </w:rPr>
      </w:pPr>
    </w:p>
    <w:p w:rsidR="00C80D23" w:rsidRDefault="00C80D23" w:rsidP="00C80D23">
      <w:pPr>
        <w:rPr>
          <w:rFonts w:ascii="Verdana" w:eastAsia="Verdana" w:hAnsi="Verdana" w:cs="Verdana"/>
          <w:sz w:val="22"/>
          <w:szCs w:val="22"/>
        </w:rPr>
      </w:pPr>
    </w:p>
    <w:p w:rsidR="00C80D23" w:rsidRDefault="00C80D23" w:rsidP="00C80D23">
      <w:pPr>
        <w:rPr>
          <w:rFonts w:ascii="Verdana" w:eastAsia="Verdana" w:hAnsi="Verdana" w:cs="Verdana"/>
          <w:sz w:val="22"/>
          <w:szCs w:val="22"/>
        </w:rPr>
      </w:pPr>
    </w:p>
    <w:p w:rsidR="00C80D23" w:rsidRPr="00C80D23" w:rsidRDefault="00C80D23" w:rsidP="00C80D23">
      <w:pPr>
        <w:rPr>
          <w:rFonts w:ascii="Verdana" w:eastAsia="Verdana" w:hAnsi="Verdana" w:cs="Verdana"/>
          <w:sz w:val="22"/>
          <w:szCs w:val="22"/>
        </w:rPr>
      </w:pPr>
      <w:r w:rsidRPr="00C80D23">
        <w:rPr>
          <w:rFonts w:ascii="Verdana" w:eastAsia="Verdana" w:hAnsi="Verdana" w:cs="Verdana"/>
          <w:sz w:val="22"/>
          <w:szCs w:val="22"/>
        </w:rPr>
        <w:t>Lucas Yax</w:t>
      </w:r>
    </w:p>
    <w:p w:rsidR="00C80D23" w:rsidRPr="00C80D23" w:rsidRDefault="00C80D23" w:rsidP="00C80D23">
      <w:pPr>
        <w:rPr>
          <w:rFonts w:ascii="Verdana" w:eastAsia="Verdana" w:hAnsi="Verdana" w:cs="Verdana"/>
          <w:sz w:val="22"/>
          <w:szCs w:val="22"/>
        </w:rPr>
      </w:pPr>
      <w:r w:rsidRPr="00C80D23">
        <w:rPr>
          <w:rFonts w:ascii="Verdana" w:eastAsia="Verdana" w:hAnsi="Verdana" w:cs="Verdana"/>
          <w:sz w:val="22"/>
          <w:szCs w:val="22"/>
        </w:rPr>
        <w:t xml:space="preserve">Assistant Superintendent of Residential and Juvenile Justice Programs </w:t>
      </w:r>
    </w:p>
    <w:p w:rsidR="00B235B5" w:rsidRDefault="00C80D23" w:rsidP="00C80D23">
      <w:pPr>
        <w:rPr>
          <w:rFonts w:ascii="Verdana" w:eastAsia="Verdana" w:hAnsi="Verdana" w:cs="Verdana"/>
          <w:sz w:val="22"/>
          <w:szCs w:val="22"/>
        </w:rPr>
      </w:pPr>
      <w:r w:rsidRPr="00C80D23">
        <w:rPr>
          <w:rFonts w:ascii="Verdana" w:eastAsia="Verdana" w:hAnsi="Verdana" w:cs="Verdana"/>
          <w:sz w:val="22"/>
          <w:szCs w:val="22"/>
        </w:rPr>
        <w:t xml:space="preserve">Lighthouse Academy </w:t>
      </w:r>
      <w:proofErr w:type="spellStart"/>
      <w:r w:rsidRPr="00C80D23">
        <w:rPr>
          <w:rFonts w:ascii="Verdana" w:eastAsia="Verdana" w:hAnsi="Verdana" w:cs="Verdana"/>
          <w:sz w:val="22"/>
          <w:szCs w:val="22"/>
        </w:rPr>
        <w:t>Waalkes</w:t>
      </w:r>
      <w:proofErr w:type="spellEnd"/>
      <w:r w:rsidRPr="00C80D23">
        <w:rPr>
          <w:rFonts w:ascii="Verdana" w:eastAsia="Verdana" w:hAnsi="Verdana" w:cs="Verdana"/>
          <w:sz w:val="22"/>
          <w:szCs w:val="22"/>
        </w:rPr>
        <w:t>, Pier, Port, St Johns, &amp; Wedgwood.</w:t>
      </w:r>
    </w:p>
    <w:sectPr w:rsidR="00B235B5">
      <w:headerReference w:type="default" r:id="rId11"/>
      <w:footerReference w:type="default" r:id="rId12"/>
      <w:headerReference w:type="first" r:id="rId13"/>
      <w:footerReference w:type="first" r:id="rId14"/>
      <w:pgSz w:w="12240" w:h="15840"/>
      <w:pgMar w:top="1440" w:right="1440" w:bottom="1440" w:left="144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D01" w:rsidRDefault="00904D01">
      <w:r>
        <w:separator/>
      </w:r>
    </w:p>
  </w:endnote>
  <w:endnote w:type="continuationSeparator" w:id="0">
    <w:p w:rsidR="00904D01" w:rsidRDefault="0090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B5" w:rsidRDefault="00B235B5">
    <w:pPr>
      <w:jc w:val="center"/>
    </w:pPr>
  </w:p>
  <w:p w:rsidR="00B235B5" w:rsidRDefault="009D1099">
    <w:pPr>
      <w:jc w:val="center"/>
    </w:pPr>
    <w:r>
      <w:t>Creating hope through academic success in spite of life’s storms.</w:t>
    </w:r>
  </w:p>
  <w:p w:rsidR="00B235B5" w:rsidRDefault="009D1099">
    <w:r>
      <w:t>______________________________________________________________________________</w:t>
    </w:r>
  </w:p>
  <w:p w:rsidR="00B235B5" w:rsidRDefault="009D1099">
    <w:pPr>
      <w:jc w:val="center"/>
    </w:pPr>
    <w:r>
      <w:t xml:space="preserve">Phone: (616) 949-2287  </w:t>
    </w:r>
    <w:r>
      <w:tab/>
    </w:r>
    <w:r>
      <w:tab/>
      <w:t>Fax: (616) 949-2379</w:t>
    </w:r>
  </w:p>
  <w:p w:rsidR="00B235B5" w:rsidRDefault="009D1099">
    <w:pPr>
      <w:jc w:val="center"/>
      <w:rPr>
        <w:u w:val="single"/>
      </w:rPr>
    </w:pPr>
    <w:r>
      <w:rPr>
        <w:u w:val="single"/>
      </w:rPr>
      <w:t>www.lighthouseacademyschool.org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B5" w:rsidRDefault="00B235B5">
    <w:pPr>
      <w:pBdr>
        <w:top w:val="nil"/>
        <w:left w:val="nil"/>
        <w:bottom w:val="nil"/>
        <w:right w:val="nil"/>
        <w:between w:val="nil"/>
      </w:pBdr>
      <w:tabs>
        <w:tab w:val="center" w:pos="4320"/>
        <w:tab w:val="right" w:pos="8640"/>
      </w:tabs>
      <w:jc w:val="center"/>
      <w:rPr>
        <w:rFonts w:ascii="Arial" w:eastAsia="Arial" w:hAnsi="Arial" w:cs="Arial"/>
        <w:color w:val="000000"/>
        <w:sz w:val="14"/>
        <w:szCs w:val="14"/>
      </w:rPr>
    </w:pPr>
  </w:p>
  <w:p w:rsidR="00B235B5" w:rsidRDefault="00B235B5">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D01" w:rsidRDefault="00904D01">
      <w:r>
        <w:separator/>
      </w:r>
    </w:p>
  </w:footnote>
  <w:footnote w:type="continuationSeparator" w:id="0">
    <w:p w:rsidR="00904D01" w:rsidRDefault="00904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B5" w:rsidRDefault="009D1099">
    <w:r>
      <w:rPr>
        <w:noProof/>
      </w:rPr>
      <w:drawing>
        <wp:inline distT="0" distB="0" distL="0" distR="0">
          <wp:extent cx="476250" cy="676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250" cy="676275"/>
                  </a:xfrm>
                  <a:prstGeom prst="rect">
                    <a:avLst/>
                  </a:prstGeom>
                  <a:ln/>
                </pic:spPr>
              </pic:pic>
            </a:graphicData>
          </a:graphic>
        </wp:inline>
      </w:drawing>
    </w:r>
    <w:r>
      <w:rPr>
        <w:noProof/>
      </w:rPr>
      <mc:AlternateContent>
        <mc:Choice Requires="wps">
          <w:drawing>
            <wp:inline distT="114300" distB="114300" distL="114300" distR="114300">
              <wp:extent cx="1228725" cy="682625"/>
              <wp:effectExtent l="0" t="0" r="0" b="0"/>
              <wp:docPr id="1" name="Rectangle 1"/>
              <wp:cNvGraphicFramePr/>
              <a:graphic xmlns:a="http://schemas.openxmlformats.org/drawingml/2006/main">
                <a:graphicData uri="http://schemas.microsoft.com/office/word/2010/wordprocessingShape">
                  <wps:wsp>
                    <wps:cNvSpPr/>
                    <wps:spPr>
                      <a:xfrm>
                        <a:off x="4736400" y="3443450"/>
                        <a:ext cx="1219200" cy="673100"/>
                      </a:xfrm>
                      <a:prstGeom prst="rect">
                        <a:avLst/>
                      </a:prstGeom>
                      <a:noFill/>
                      <a:ln>
                        <a:noFill/>
                      </a:ln>
                    </wps:spPr>
                    <wps:txbx>
                      <w:txbxContent>
                        <w:p w:rsidR="00B235B5" w:rsidRDefault="009D1099">
                          <w:pPr>
                            <w:textDirection w:val="btLr"/>
                          </w:pPr>
                          <w:r>
                            <w:rPr>
                              <w:rFonts w:ascii="Arial" w:eastAsia="Arial" w:hAnsi="Arial" w:cs="Arial"/>
                              <w:color w:val="000000"/>
                              <w:sz w:val="28"/>
                            </w:rPr>
                            <w:t>Lighthouse</w:t>
                          </w:r>
                        </w:p>
                        <w:p w:rsidR="00B235B5" w:rsidRDefault="009D1099">
                          <w:pPr>
                            <w:textDirection w:val="btLr"/>
                          </w:pPr>
                          <w:r>
                            <w:rPr>
                              <w:rFonts w:ascii="Arial" w:eastAsia="Arial" w:hAnsi="Arial" w:cs="Arial"/>
                              <w:color w:val="000000"/>
                              <w:sz w:val="28"/>
                            </w:rPr>
                            <w:t>Academy</w:t>
                          </w:r>
                        </w:p>
                      </w:txbxContent>
                    </wps:txbx>
                    <wps:bodyPr spcFirstLastPara="1" wrap="square" lIns="91425" tIns="91425" rIns="91425" bIns="91425" anchor="t" anchorCtr="0"/>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 o:spid="_x0000_s1026" style="width:96.75pt;height: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" filled="f" stroked="f">
              <v:textbox inset="2.53958mm,2.53958mm,2.53958mm,2.53958mm">
                <w:txbxContent>
                  <w:p w:rsidR="00B235B5" w:rsidRDefault="009D1099">
                    <w:pPr>
                      <w:textDirection w:val="btLr"/>
                    </w:pPr>
                    <w:r>
                      <w:rPr>
                        <w:rFonts w:ascii="Arial" w:eastAsia="Arial" w:hAnsi="Arial" w:cs="Arial"/>
                        <w:color w:val="000000"/>
                        <w:sz w:val="28"/>
                      </w:rPr>
                      <w:t>Lighthouse</w:t>
                    </w:r>
                  </w:p>
                  <w:p w:rsidR="00B235B5" w:rsidRDefault="009D1099">
                    <w:pPr>
                      <w:textDirection w:val="btLr"/>
                    </w:pPr>
                    <w:r>
                      <w:rPr>
                        <w:rFonts w:ascii="Arial" w:eastAsia="Arial" w:hAnsi="Arial" w:cs="Arial"/>
                        <w:color w:val="000000"/>
                        <w:sz w:val="28"/>
                      </w:rPr>
                      <w:t>Academy</w:t>
                    </w:r>
                  </w:p>
                </w:txbxContent>
              </v:textbox>
              <w10:anchorlock/>
            </v:rect>
          </w:pict>
        </mc:Fallback>
      </mc:AlternateContent>
    </w:r>
    <w:r>
      <w:t xml:space="preserve">3330-36th Street SE ■ Grand Rapids, MI 49512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B5" w:rsidRDefault="009D1099">
    <w:pPr>
      <w:pBdr>
        <w:top w:val="nil"/>
        <w:left w:val="nil"/>
        <w:bottom w:val="nil"/>
        <w:right w:val="nil"/>
        <w:between w:val="nil"/>
      </w:pBdr>
      <w:tabs>
        <w:tab w:val="center" w:pos="4320"/>
        <w:tab w:val="right" w:pos="8640"/>
      </w:tabs>
      <w:rPr>
        <w:rFonts w:ascii="Verdana" w:eastAsia="Verdana" w:hAnsi="Verdana" w:cs="Verdana"/>
        <w:color w:val="000000"/>
        <w:sz w:val="36"/>
        <w:szCs w:val="36"/>
      </w:rPr>
    </w:pPr>
    <w:r>
      <w:rPr>
        <w:rFonts w:ascii="Verdana" w:eastAsia="Verdana" w:hAnsi="Verdana" w:cs="Verdana"/>
        <w:noProof/>
        <w:sz w:val="36"/>
        <w:szCs w:val="36"/>
      </w:rPr>
      <w:drawing>
        <wp:inline distT="114300" distB="114300" distL="114300" distR="114300">
          <wp:extent cx="476250" cy="6762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250" cy="676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3565"/>
    <w:multiLevelType w:val="multilevel"/>
    <w:tmpl w:val="334C7C5C"/>
    <w:lvl w:ilvl="0">
      <w:start w:val="1"/>
      <w:numFmt w:val="decimal"/>
      <w:lvlText w:val="%1."/>
      <w:lvlJc w:val="left"/>
      <w:pPr>
        <w:ind w:left="2160" w:hanging="360"/>
      </w:pPr>
      <w:rPr>
        <w:rFonts w:ascii="Verdana" w:eastAsia="Verdana" w:hAnsi="Verdana" w:cs="Verdana"/>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B5"/>
    <w:rsid w:val="00052D3E"/>
    <w:rsid w:val="000755A5"/>
    <w:rsid w:val="001D05B3"/>
    <w:rsid w:val="001F2037"/>
    <w:rsid w:val="00506B14"/>
    <w:rsid w:val="005A065C"/>
    <w:rsid w:val="007034B8"/>
    <w:rsid w:val="00796B5C"/>
    <w:rsid w:val="007E5CE5"/>
    <w:rsid w:val="00800614"/>
    <w:rsid w:val="00904D01"/>
    <w:rsid w:val="009D1099"/>
    <w:rsid w:val="00B235B5"/>
    <w:rsid w:val="00C80D23"/>
    <w:rsid w:val="00E4778D"/>
    <w:rsid w:val="00FA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45A43-3BAC-4E1B-AB8C-C2DCB520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0"/>
      <w:szCs w:val="20"/>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D1099"/>
    <w:rPr>
      <w:color w:val="0000FF" w:themeColor="hyperlink"/>
      <w:u w:val="single"/>
    </w:rPr>
  </w:style>
  <w:style w:type="paragraph" w:styleId="BalloonText">
    <w:name w:val="Balloon Text"/>
    <w:basedOn w:val="Normal"/>
    <w:link w:val="BalloonTextChar"/>
    <w:uiPriority w:val="99"/>
    <w:semiHidden/>
    <w:unhideWhenUsed/>
    <w:rsid w:val="00052D3E"/>
    <w:rPr>
      <w:rFonts w:ascii="Tahoma" w:hAnsi="Tahoma" w:cs="Tahoma"/>
      <w:sz w:val="16"/>
      <w:szCs w:val="16"/>
    </w:rPr>
  </w:style>
  <w:style w:type="character" w:customStyle="1" w:styleId="BalloonTextChar">
    <w:name w:val="Balloon Text Char"/>
    <w:basedOn w:val="DefaultParagraphFont"/>
    <w:link w:val="BalloonText"/>
    <w:uiPriority w:val="99"/>
    <w:semiHidden/>
    <w:rsid w:val="00052D3E"/>
    <w:rPr>
      <w:rFonts w:ascii="Tahoma" w:hAnsi="Tahoma" w:cs="Tahoma"/>
      <w:sz w:val="16"/>
      <w:szCs w:val="16"/>
    </w:rPr>
  </w:style>
  <w:style w:type="character" w:customStyle="1" w:styleId="UnresolvedMention">
    <w:name w:val="Unresolved Mention"/>
    <w:basedOn w:val="DefaultParagraphFont"/>
    <w:uiPriority w:val="99"/>
    <w:semiHidden/>
    <w:unhideWhenUsed/>
    <w:rsid w:val="0007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bit.ly/2H4Igk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8" ma:contentTypeDescription="Create a new document." ma:contentTypeScope="" ma:versionID="b7a1c20f7d4efea44de284494126551d">
  <xsd:schema xmlns:xsd="http://www.w3.org/2001/XMLSchema" xmlns:xs="http://www.w3.org/2001/XMLSchema" xmlns:p="http://schemas.microsoft.com/office/2006/metadata/properties" xmlns:ns2="ef931db8-a0d7-4e80-9b67-72cc22f4c0e4" targetNamespace="http://schemas.microsoft.com/office/2006/metadata/properties" ma:root="true" ma:fieldsID="1885ec9e80c0cbccd9dfa9eb7dc6601f" ns2:_="">
    <xsd:import namespace="ef931db8-a0d7-4e80-9b67-72cc22f4c0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6DAD8-69F2-4D8D-B822-C8909DACD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03281-91A8-4E77-9894-E44A6769724F}">
  <ds:schemaRefs>
    <ds:schemaRef ds:uri="http://schemas.microsoft.com/sharepoint/v3/contenttype/forms"/>
  </ds:schemaRefs>
</ds:datastoreItem>
</file>

<file path=customXml/itemProps3.xml><?xml version="1.0" encoding="utf-8"?>
<ds:datastoreItem xmlns:ds="http://schemas.openxmlformats.org/officeDocument/2006/customXml" ds:itemID="{7B31A1FA-23DB-4B65-87A8-9A9A8F7DAF31}">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ef931db8-a0d7-4e80-9b67-72cc22f4c0e4"/>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Kroll</dc:creator>
  <cp:lastModifiedBy>Heidi Cate</cp:lastModifiedBy>
  <cp:revision>2</cp:revision>
  <dcterms:created xsi:type="dcterms:W3CDTF">2019-12-30T18:25:00Z</dcterms:created>
  <dcterms:modified xsi:type="dcterms:W3CDTF">2019-12-30T18:25:00Z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